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2C04" w14:textId="77777777" w:rsidR="00020560" w:rsidRPr="0075318C" w:rsidRDefault="0075318C" w:rsidP="0075318C">
      <w:pPr>
        <w:jc w:val="center"/>
        <w:rPr>
          <w:rFonts w:asciiTheme="minorEastAsia" w:eastAsiaTheme="minorEastAsia" w:hAnsiTheme="minorEastAsia" w:cs="微軟正黑體"/>
          <w:kern w:val="0"/>
          <w:sz w:val="36"/>
          <w:szCs w:val="28"/>
        </w:rPr>
      </w:pPr>
      <w:r w:rsidRPr="0075318C">
        <w:rPr>
          <w:rFonts w:asciiTheme="minorEastAsia" w:eastAsiaTheme="minorEastAsia" w:hAnsiTheme="minorEastAsia" w:cs="微軟正黑體" w:hint="eastAsia"/>
          <w:kern w:val="0"/>
          <w:sz w:val="36"/>
          <w:szCs w:val="28"/>
        </w:rPr>
        <w:t>新豐國中無線網路管理規定</w:t>
      </w:r>
    </w:p>
    <w:p w14:paraId="7A884F98" w14:textId="77777777" w:rsidR="0075318C" w:rsidRPr="0075318C" w:rsidRDefault="0075318C" w:rsidP="0075318C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rPr>
          <w:rFonts w:asciiTheme="minorEastAsia" w:eastAsiaTheme="minorEastAsia" w:hAnsiTheme="minorEastAsia" w:cs="Arial"/>
          <w:kern w:val="0"/>
          <w:sz w:val="28"/>
          <w:szCs w:val="24"/>
        </w:rPr>
      </w:pP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 xml:space="preserve">第一條 </w:t>
      </w:r>
      <w:r w:rsidRPr="0075318C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4"/>
        </w:rPr>
        <w:t>新豐國中</w:t>
      </w: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校園無線網路之建立，係為提供全校Wi-Fi 行動上網之網路服務，建構行動學習之無線網路環境，為避免不妥善之使用，特訂定本規範，以為全校無線網路使用之依據。</w:t>
      </w:r>
    </w:p>
    <w:p w14:paraId="5A62789F" w14:textId="77777777" w:rsidR="0075318C" w:rsidRPr="0075318C" w:rsidRDefault="0075318C" w:rsidP="0075318C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rPr>
          <w:rFonts w:asciiTheme="minorEastAsia" w:eastAsiaTheme="minorEastAsia" w:hAnsiTheme="minorEastAsia" w:cs="Arial"/>
          <w:kern w:val="0"/>
          <w:sz w:val="28"/>
          <w:szCs w:val="24"/>
        </w:rPr>
      </w:pP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第二條 校園無線網路之運作與維護由資訊</w:t>
      </w:r>
      <w:r w:rsidRPr="0075318C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4"/>
        </w:rPr>
        <w:t>組</w:t>
      </w: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督導與管理。</w:t>
      </w:r>
    </w:p>
    <w:p w14:paraId="0EBA5617" w14:textId="77777777" w:rsidR="0075318C" w:rsidRPr="0075318C" w:rsidRDefault="0075318C" w:rsidP="0075318C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rPr>
          <w:rFonts w:asciiTheme="minorEastAsia" w:eastAsiaTheme="minorEastAsia" w:hAnsiTheme="minorEastAsia" w:cs="Arial"/>
          <w:kern w:val="0"/>
          <w:sz w:val="28"/>
          <w:szCs w:val="24"/>
        </w:rPr>
      </w:pP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第三條 資訊處建置之無線網路環境具備有使用者認證機制，使用對象以本校教職員工生為主，即開啟瀏覽器，並登入</w:t>
      </w:r>
      <w:r w:rsidRPr="0075318C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4"/>
        </w:rPr>
        <w:t>縣網中心</w:t>
      </w: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帳號與密碼，認證通過後即可使用。本校已支援跨校無線網路漫遊機制計畫，可至他校(需有參加漫遊的學校)使用本校的</w:t>
      </w:r>
      <w:r w:rsidRPr="0075318C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4"/>
        </w:rPr>
        <w:t>縣網中心</w:t>
      </w: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帳號與密碼，即可使用無線網路。</w:t>
      </w:r>
    </w:p>
    <w:p w14:paraId="1D855A2B" w14:textId="77777777" w:rsidR="0075318C" w:rsidRPr="0075318C" w:rsidRDefault="0075318C" w:rsidP="0075318C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rPr>
          <w:rFonts w:asciiTheme="minorEastAsia" w:eastAsiaTheme="minorEastAsia" w:hAnsiTheme="minorEastAsia" w:cs="Arial"/>
          <w:kern w:val="0"/>
          <w:sz w:val="28"/>
          <w:szCs w:val="24"/>
        </w:rPr>
      </w:pP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第四條 各單位若需臨時帳號供外賓使用，其帳號具有使用時間與數量限制，可至「</w:t>
      </w:r>
      <w:r w:rsidRPr="0075318C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4"/>
        </w:rPr>
        <w:t>資訊組</w:t>
      </w: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」申請。</w:t>
      </w:r>
    </w:p>
    <w:p w14:paraId="1FE0E4BC" w14:textId="77777777" w:rsidR="0075318C" w:rsidRPr="0075318C" w:rsidRDefault="0075318C" w:rsidP="0075318C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rPr>
          <w:rFonts w:asciiTheme="minorEastAsia" w:eastAsiaTheme="minorEastAsia" w:hAnsiTheme="minorEastAsia" w:cs="Arial"/>
          <w:kern w:val="0"/>
          <w:sz w:val="28"/>
          <w:szCs w:val="24"/>
        </w:rPr>
      </w:pP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第五條 各單位若有舉辦活動、研討會或短期課程，需大量或長時間使用的無線臨時帳號供外賓或學員使用，請至「</w:t>
      </w:r>
      <w:r w:rsidRPr="0075318C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4"/>
        </w:rPr>
        <w:t>資訊組</w:t>
      </w: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」申請。</w:t>
      </w:r>
    </w:p>
    <w:p w14:paraId="11B3D438" w14:textId="77777777" w:rsidR="0075318C" w:rsidRPr="0075318C" w:rsidRDefault="0075318C" w:rsidP="0075318C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rPr>
          <w:rFonts w:asciiTheme="minorEastAsia" w:eastAsiaTheme="minorEastAsia" w:hAnsiTheme="minorEastAsia" w:cs="Arial"/>
          <w:kern w:val="0"/>
          <w:sz w:val="28"/>
          <w:szCs w:val="24"/>
        </w:rPr>
      </w:pP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第六條 校園無線網路環境不開放使用BT、Emule等P2P(點對點)檔案傳輸軟體。</w:t>
      </w:r>
    </w:p>
    <w:p w14:paraId="3AE12C9B" w14:textId="77777777" w:rsidR="0075318C" w:rsidRPr="0075318C" w:rsidRDefault="0075318C" w:rsidP="0075318C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rPr>
          <w:rFonts w:asciiTheme="minorEastAsia" w:eastAsiaTheme="minorEastAsia" w:hAnsiTheme="minorEastAsia" w:cs="Arial"/>
          <w:kern w:val="0"/>
          <w:sz w:val="28"/>
          <w:szCs w:val="24"/>
        </w:rPr>
      </w:pP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第七條 無線網路認證後，若使用者網路閒置(HTTP、FTP、TELNET...)超過</w:t>
      </w:r>
      <w:r w:rsidRPr="0075318C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4"/>
        </w:rPr>
        <w:t>60</w:t>
      </w: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分鐘(含）以上時，系統將自動切斷連線，若使用者欲再度連線上無線網路時，請利用瀏覽器上網重新輸入帳號與密碼。</w:t>
      </w:r>
    </w:p>
    <w:p w14:paraId="6B78FBFD" w14:textId="77777777" w:rsidR="0075318C" w:rsidRPr="0075318C" w:rsidRDefault="0075318C" w:rsidP="0075318C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rPr>
          <w:rFonts w:asciiTheme="minorEastAsia" w:eastAsiaTheme="minorEastAsia" w:hAnsiTheme="minorEastAsia" w:cs="Arial"/>
          <w:kern w:val="0"/>
          <w:sz w:val="28"/>
          <w:szCs w:val="24"/>
        </w:rPr>
      </w:pP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第八條 單位或個人自行架設之無線網路基地台，設備安裝位置及內部設定均需事先經由資訊</w:t>
      </w:r>
      <w:r w:rsidRPr="0075318C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4"/>
        </w:rPr>
        <w:t>組</w:t>
      </w: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同意，購買的設備應具備且設定使用者認證機制，以避免非授權之使用者使用本校網路資源。</w:t>
      </w:r>
    </w:p>
    <w:p w14:paraId="1B681645" w14:textId="77777777" w:rsidR="0075318C" w:rsidRPr="0075318C" w:rsidRDefault="0075318C" w:rsidP="0075318C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rPr>
          <w:rFonts w:asciiTheme="minorEastAsia" w:eastAsiaTheme="minorEastAsia" w:hAnsiTheme="minorEastAsia" w:cs="Arial"/>
          <w:kern w:val="0"/>
          <w:sz w:val="28"/>
          <w:szCs w:val="24"/>
        </w:rPr>
      </w:pP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第九條 使用無線網路之上網設備，包含筆記型電腦與PDA…等，皆須安裝防毒軟體並且病毒更新為最新版本、作業系統修補亦需更新為最新版本及須開啟防火牆功能，以避免網路異常事件發生影響無線網路品質。</w:t>
      </w:r>
    </w:p>
    <w:p w14:paraId="032B0433" w14:textId="77777777" w:rsidR="0075318C" w:rsidRPr="0075318C" w:rsidRDefault="0075318C" w:rsidP="0075318C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rPr>
          <w:rFonts w:asciiTheme="minorEastAsia" w:eastAsiaTheme="minorEastAsia" w:hAnsiTheme="minorEastAsia" w:cs="Arial"/>
          <w:kern w:val="0"/>
          <w:sz w:val="28"/>
          <w:szCs w:val="24"/>
        </w:rPr>
      </w:pP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第十條 校園無線網路為校園網路之一環，故使用時亦需遵守「</w:t>
      </w:r>
      <w:r w:rsidRPr="0075318C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4"/>
        </w:rPr>
        <w:t>新豐國中</w:t>
      </w: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校園網路使用規範」，若發生第七條與第八條之資訊安全事件及重大違規事件，得停止其無線網路使用權一個月，並提報學校處理。</w:t>
      </w:r>
    </w:p>
    <w:p w14:paraId="244CD5AC" w14:textId="77777777" w:rsidR="0075318C" w:rsidRPr="0075318C" w:rsidRDefault="0075318C" w:rsidP="0075318C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rPr>
          <w:rFonts w:asciiTheme="minorEastAsia" w:eastAsiaTheme="minorEastAsia" w:hAnsiTheme="minorEastAsia"/>
          <w:sz w:val="28"/>
          <w:szCs w:val="24"/>
        </w:rPr>
      </w:pP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第十一條 其他未盡事宜，均依照現行之法令規定辦理。</w:t>
      </w:r>
    </w:p>
    <w:p w14:paraId="32ADE35B" w14:textId="77777777" w:rsidR="0075318C" w:rsidRPr="0075318C" w:rsidRDefault="0075318C" w:rsidP="0075318C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rPr>
          <w:rFonts w:asciiTheme="minorEastAsia" w:eastAsiaTheme="minorEastAsia" w:hAnsiTheme="minorEastAsia"/>
          <w:sz w:val="28"/>
          <w:szCs w:val="24"/>
        </w:rPr>
      </w:pPr>
      <w:r w:rsidRPr="0075318C"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  <w:t>第十二條 本規定陳請校長核定公佈後實施，修訂時亦同。</w:t>
      </w:r>
    </w:p>
    <w:p w14:paraId="53F7E98E" w14:textId="77777777" w:rsidR="0075318C" w:rsidRPr="0075318C" w:rsidRDefault="0075318C" w:rsidP="0075318C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 w:cs="Arial"/>
          <w:color w:val="333333"/>
          <w:kern w:val="0"/>
          <w:sz w:val="28"/>
          <w:szCs w:val="24"/>
        </w:rPr>
      </w:pPr>
    </w:p>
    <w:p w14:paraId="68C7E212" w14:textId="77777777" w:rsidR="0075318C" w:rsidRPr="0075318C" w:rsidRDefault="0075318C" w:rsidP="0075318C">
      <w:pPr>
        <w:widowControl/>
        <w:spacing w:before="100" w:beforeAutospacing="1" w:after="100" w:afterAutospacing="1" w:line="440" w:lineRule="exact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cs="微軟正黑體" w:hint="eastAsia"/>
          <w:color w:val="000000"/>
          <w:kern w:val="0"/>
          <w:sz w:val="28"/>
          <w:szCs w:val="24"/>
        </w:rPr>
        <w:t xml:space="preserve">     </w:t>
      </w:r>
      <w:r w:rsidRPr="0075318C">
        <w:rPr>
          <w:rFonts w:asciiTheme="minorEastAsia" w:eastAsiaTheme="minorEastAsia" w:hAnsiTheme="minorEastAsia" w:cs="微軟正黑體" w:hint="eastAsia"/>
          <w:color w:val="000000"/>
          <w:kern w:val="0"/>
          <w:sz w:val="28"/>
          <w:szCs w:val="24"/>
        </w:rPr>
        <w:t>承辦人</w:t>
      </w:r>
      <w:r w:rsidRPr="0075318C">
        <w:rPr>
          <w:rFonts w:asciiTheme="minorEastAsia" w:eastAsiaTheme="minorEastAsia" w:hAnsiTheme="minorEastAsia" w:cs="Malgun Gothic Semilight" w:hint="eastAsia"/>
          <w:color w:val="000000"/>
          <w:kern w:val="0"/>
          <w:sz w:val="28"/>
          <w:szCs w:val="24"/>
        </w:rPr>
        <w:t xml:space="preserve">：            </w:t>
      </w:r>
      <w:r w:rsidRPr="0075318C">
        <w:rPr>
          <w:rFonts w:asciiTheme="minorEastAsia" w:eastAsiaTheme="minorEastAsia" w:hAnsiTheme="minorEastAsia" w:cs="DFKaiShu-SB-Estd-BF"/>
          <w:color w:val="000000"/>
          <w:kern w:val="0"/>
          <w:sz w:val="28"/>
          <w:szCs w:val="24"/>
        </w:rPr>
        <w:t xml:space="preserve"> </w:t>
      </w:r>
      <w:r w:rsidRPr="0075318C">
        <w:rPr>
          <w:rFonts w:asciiTheme="minorEastAsia" w:eastAsiaTheme="minorEastAsia" w:hAnsiTheme="minorEastAsia" w:cs="微軟正黑體" w:hint="eastAsia"/>
          <w:color w:val="000000"/>
          <w:kern w:val="0"/>
          <w:sz w:val="28"/>
          <w:szCs w:val="24"/>
        </w:rPr>
        <w:t>教務主任</w:t>
      </w:r>
      <w:r w:rsidRPr="0075318C">
        <w:rPr>
          <w:rFonts w:asciiTheme="minorEastAsia" w:eastAsiaTheme="minorEastAsia" w:hAnsiTheme="minorEastAsia" w:cs="Malgun Gothic Semilight" w:hint="eastAsia"/>
          <w:color w:val="000000"/>
          <w:kern w:val="0"/>
          <w:sz w:val="28"/>
          <w:szCs w:val="24"/>
        </w:rPr>
        <w:t xml:space="preserve">：                 </w:t>
      </w:r>
      <w:r w:rsidRPr="0075318C">
        <w:rPr>
          <w:rFonts w:asciiTheme="minorEastAsia" w:eastAsiaTheme="minorEastAsia" w:hAnsiTheme="minorEastAsia" w:cs="DFKaiShu-SB-Estd-BF"/>
          <w:color w:val="000000"/>
          <w:kern w:val="0"/>
          <w:sz w:val="28"/>
          <w:szCs w:val="24"/>
        </w:rPr>
        <w:t xml:space="preserve"> </w:t>
      </w:r>
      <w:r w:rsidRPr="0075318C">
        <w:rPr>
          <w:rFonts w:asciiTheme="minorEastAsia" w:eastAsiaTheme="minorEastAsia" w:hAnsiTheme="minorEastAsia" w:cs="微軟正黑體" w:hint="eastAsia"/>
          <w:color w:val="000000"/>
          <w:kern w:val="0"/>
          <w:sz w:val="28"/>
          <w:szCs w:val="24"/>
        </w:rPr>
        <w:t>校長</w:t>
      </w:r>
      <w:r w:rsidRPr="0075318C">
        <w:rPr>
          <w:rFonts w:asciiTheme="minorEastAsia" w:eastAsiaTheme="minorEastAsia" w:hAnsiTheme="minorEastAsia" w:cs="Malgun Gothic Semilight" w:hint="eastAsia"/>
          <w:color w:val="000000"/>
          <w:kern w:val="0"/>
          <w:sz w:val="28"/>
          <w:szCs w:val="24"/>
        </w:rPr>
        <w:t>：</w:t>
      </w:r>
    </w:p>
    <w:sectPr w:rsidR="0075318C" w:rsidRPr="0075318C" w:rsidSect="0075318C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623B"/>
    <w:multiLevelType w:val="multilevel"/>
    <w:tmpl w:val="5538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32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C"/>
    <w:rsid w:val="000071BC"/>
    <w:rsid w:val="00020560"/>
    <w:rsid w:val="0075318C"/>
    <w:rsid w:val="00885B1A"/>
    <w:rsid w:val="00B0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DE8C"/>
  <w15:chartTrackingRefBased/>
  <w15:docId w15:val="{2F71DC0A-F1B3-4851-8EF3-4A6C6ED4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011501">
    <w:name w:val="word011501"/>
    <w:rsid w:val="0075318C"/>
    <w:rPr>
      <w:rFonts w:ascii="Arial" w:hAnsi="Arial" w:cs="Arial" w:hint="default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國皎 詹</cp:lastModifiedBy>
  <cp:revision>2</cp:revision>
  <dcterms:created xsi:type="dcterms:W3CDTF">2024-12-11T02:02:00Z</dcterms:created>
  <dcterms:modified xsi:type="dcterms:W3CDTF">2024-12-11T02:02:00Z</dcterms:modified>
</cp:coreProperties>
</file>